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56BAC" w14:textId="68AD5886" w:rsidR="00005655" w:rsidRDefault="00005655" w:rsidP="00005655">
      <w:pPr>
        <w:pStyle w:val="3GPPHeader"/>
        <w:rPr>
          <w:lang w:val="en-US"/>
        </w:rPr>
      </w:pPr>
      <w:r>
        <w:rPr>
          <w:lang w:val="en-US"/>
        </w:rPr>
        <w:t>3GPP TSG-RAN WG4 Meeting #11</w:t>
      </w:r>
      <w:r w:rsidR="00127EF9">
        <w:rPr>
          <w:lang w:val="en-US"/>
        </w:rPr>
        <w:t>7</w:t>
      </w:r>
      <w:r>
        <w:rPr>
          <w:lang w:val="en-US"/>
        </w:rPr>
        <w:tab/>
        <w:t>R4-</w:t>
      </w:r>
      <w:r w:rsidR="0036099F" w:rsidRPr="0036099F">
        <w:rPr>
          <w:lang w:val="en-US"/>
        </w:rPr>
        <w:t>2522122</w:t>
      </w:r>
    </w:p>
    <w:p w14:paraId="65D058A9" w14:textId="7F1B6CAB" w:rsidR="00005655" w:rsidRDefault="00127EF9" w:rsidP="00005655">
      <w:pPr>
        <w:pStyle w:val="3GPPHeader"/>
        <w:rPr>
          <w:lang w:val="en-US"/>
        </w:rPr>
      </w:pPr>
      <w:r w:rsidRPr="00127EF9">
        <w:rPr>
          <w:lang w:val="en-US"/>
        </w:rPr>
        <w:t>Dallas</w:t>
      </w:r>
      <w:r w:rsidR="00743A2E" w:rsidRPr="00743A2E">
        <w:rPr>
          <w:lang w:val="en-US"/>
        </w:rPr>
        <w:t xml:space="preserve">, </w:t>
      </w:r>
      <w:r>
        <w:rPr>
          <w:lang w:val="en-US"/>
        </w:rPr>
        <w:t>US</w:t>
      </w:r>
      <w:r w:rsidR="00005655">
        <w:rPr>
          <w:lang w:val="en-US"/>
        </w:rPr>
        <w:t xml:space="preserve">, </w:t>
      </w:r>
      <w:r>
        <w:rPr>
          <w:lang w:val="en-US"/>
        </w:rPr>
        <w:t>November</w:t>
      </w:r>
      <w:r w:rsidR="00005655">
        <w:rPr>
          <w:lang w:val="en-US"/>
        </w:rPr>
        <w:t xml:space="preserve"> </w:t>
      </w:r>
      <w:r>
        <w:rPr>
          <w:lang w:val="en-US"/>
        </w:rPr>
        <w:t>17</w:t>
      </w:r>
      <w:r w:rsidR="00005655">
        <w:rPr>
          <w:lang w:val="en-US"/>
        </w:rPr>
        <w:t xml:space="preserve"> – </w:t>
      </w:r>
      <w:r>
        <w:rPr>
          <w:lang w:val="en-US"/>
        </w:rPr>
        <w:t>21</w:t>
      </w:r>
      <w:r w:rsidR="00005655">
        <w:rPr>
          <w:lang w:val="en-US"/>
        </w:rPr>
        <w:t>, 2025</w:t>
      </w:r>
    </w:p>
    <w:p w14:paraId="0A70830B" w14:textId="206474D0" w:rsidR="0073530F" w:rsidRDefault="0073530F" w:rsidP="0073530F">
      <w:pPr>
        <w:pStyle w:val="3GPPHeader"/>
      </w:pPr>
      <w:r>
        <w:t>Agenda Item:</w:t>
      </w:r>
      <w:r>
        <w:tab/>
      </w:r>
      <w:r w:rsidR="00743A2E" w:rsidRPr="00371F1D">
        <w:t>4.15.1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4BC7A6B0" w:rsidR="008A22CF" w:rsidRPr="001A5974" w:rsidRDefault="008A22CF" w:rsidP="0014682B">
      <w:pPr>
        <w:pStyle w:val="3GPPHeader"/>
        <w:ind w:left="284" w:hanging="284"/>
      </w:pPr>
      <w:r w:rsidRPr="001A5974">
        <w:t>Title:</w:t>
      </w:r>
      <w:r w:rsidR="008E129C">
        <w:tab/>
      </w:r>
      <w:r w:rsidR="007058A5" w:rsidRPr="007058A5">
        <w:t xml:space="preserve">Discussion on </w:t>
      </w:r>
      <w:r w:rsidR="00D55F7B">
        <w:t xml:space="preserve">core part </w:t>
      </w:r>
      <w:r w:rsidR="00F36E46">
        <w:t>for</w:t>
      </w:r>
      <w:r w:rsidR="00D55F7B">
        <w:t xml:space="preserve"> </w:t>
      </w:r>
      <w:r w:rsidR="007058A5" w:rsidRPr="007058A5">
        <w:t>FR2-1 SSB based L3 measurement delay reduction</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2E81A77" w14:textId="6A1AB00B" w:rsidR="00D55F7B" w:rsidRDefault="00983A9A" w:rsidP="006D75DD">
      <w:pPr>
        <w:jc w:val="both"/>
        <w:rPr>
          <w:lang w:val="en-US"/>
        </w:rPr>
      </w:pPr>
      <w:bookmarkStart w:id="0" w:name="_Hlk127303950"/>
      <w:r>
        <w:rPr>
          <w:lang w:val="en-US"/>
        </w:rPr>
        <w:t>T</w:t>
      </w:r>
      <w:r w:rsidR="00D55F7B">
        <w:rPr>
          <w:lang w:val="en-US"/>
        </w:rPr>
        <w:t>he core part for R19 RRM phase 5 WI</w:t>
      </w:r>
      <w:r>
        <w:rPr>
          <w:lang w:val="en-US"/>
        </w:rPr>
        <w:t xml:space="preserve"> was closed in RAN4#116 meeting</w:t>
      </w:r>
      <w:r w:rsidR="00D55F7B">
        <w:rPr>
          <w:lang w:val="en-US"/>
        </w:rPr>
        <w:t xml:space="preserve">. In this paper we discuss the remaining issues in the maintenance for both part 1 (i.e., </w:t>
      </w:r>
      <w:r w:rsidR="00D55F7B">
        <w:rPr>
          <w:rFonts w:ascii="Calibri" w:hAnsi="Calibri" w:cs="Calibri"/>
        </w:rPr>
        <w:t>optimizing CSSF</w:t>
      </w:r>
      <w:r w:rsidR="00D55F7B">
        <w:rPr>
          <w:lang w:val="en-US"/>
        </w:rPr>
        <w:t xml:space="preserve">) and part 2 (I.e., </w:t>
      </w:r>
      <w:r w:rsidR="00D55F7B" w:rsidRPr="00D55F7B">
        <w:rPr>
          <w:lang w:val="en-US"/>
        </w:rPr>
        <w:t xml:space="preserve">optimizing Rx </w:t>
      </w:r>
      <w:r w:rsidR="00D55F7B">
        <w:rPr>
          <w:lang w:val="en-US"/>
        </w:rPr>
        <w:t xml:space="preserve">BSF) based on the WF </w:t>
      </w:r>
      <w:r w:rsidR="00D55F7B">
        <w:rPr>
          <w:lang w:val="en-US"/>
        </w:rPr>
        <w:fldChar w:fldCharType="begin"/>
      </w:r>
      <w:r w:rsidR="00D55F7B">
        <w:rPr>
          <w:lang w:val="en-US"/>
        </w:rPr>
        <w:instrText xml:space="preserve"> REF _Ref182018765 \r \h </w:instrText>
      </w:r>
      <w:r w:rsidR="00D55F7B">
        <w:rPr>
          <w:lang w:val="en-US"/>
        </w:rPr>
      </w:r>
      <w:r w:rsidR="00D55F7B">
        <w:rPr>
          <w:lang w:val="en-US"/>
        </w:rPr>
        <w:fldChar w:fldCharType="separate"/>
      </w:r>
      <w:r w:rsidR="00D55F7B">
        <w:rPr>
          <w:lang w:val="en-US"/>
        </w:rPr>
        <w:t>[1]</w:t>
      </w:r>
      <w:r w:rsidR="00D55F7B">
        <w:rPr>
          <w:lang w:val="en-US"/>
        </w:rPr>
        <w:fldChar w:fldCharType="end"/>
      </w:r>
      <w:r w:rsidR="00D55F7B">
        <w:rPr>
          <w:lang w:val="en-US"/>
        </w:rPr>
        <w:fldChar w:fldCharType="begin"/>
      </w:r>
      <w:r w:rsidR="00D55F7B">
        <w:rPr>
          <w:lang w:val="en-US"/>
        </w:rPr>
        <w:instrText xml:space="preserve"> REF _Ref210140888 \r \h </w:instrText>
      </w:r>
      <w:r w:rsidR="00D55F7B">
        <w:rPr>
          <w:lang w:val="en-US"/>
        </w:rPr>
      </w:r>
      <w:r w:rsidR="00D55F7B">
        <w:rPr>
          <w:lang w:val="en-US"/>
        </w:rPr>
        <w:fldChar w:fldCharType="separate"/>
      </w:r>
      <w:r w:rsidR="00D55F7B">
        <w:rPr>
          <w:lang w:val="en-US"/>
        </w:rPr>
        <w:t>[2]</w:t>
      </w:r>
      <w:r w:rsidR="00D55F7B">
        <w:rPr>
          <w:lang w:val="en-US"/>
        </w:rPr>
        <w:fldChar w:fldCharType="end"/>
      </w:r>
      <w:r w:rsidR="00D55F7B">
        <w:rPr>
          <w:lang w:val="en-US"/>
        </w:rPr>
        <w:t>.</w:t>
      </w: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tbl>
      <w:tblPr>
        <w:tblStyle w:val="TableGrid"/>
        <w:tblW w:w="0" w:type="auto"/>
        <w:tblLook w:val="04A0" w:firstRow="1" w:lastRow="0" w:firstColumn="1" w:lastColumn="0" w:noHBand="0" w:noVBand="1"/>
      </w:tblPr>
      <w:tblGrid>
        <w:gridCol w:w="9629"/>
      </w:tblGrid>
      <w:tr w:rsidR="003C0ECF" w14:paraId="7E065E80" w14:textId="77777777" w:rsidTr="003C0ECF">
        <w:tc>
          <w:tcPr>
            <w:tcW w:w="9629" w:type="dxa"/>
          </w:tcPr>
          <w:p w14:paraId="1BCF52A8" w14:textId="77777777" w:rsidR="003C0ECF" w:rsidRDefault="003C0ECF" w:rsidP="003C0ECF">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Issue 1-1-1: Condition of re-entering FSB after exiting</w:t>
            </w:r>
          </w:p>
          <w:p w14:paraId="7BA2B3DF" w14:textId="77777777" w:rsidR="003C0ECF" w:rsidRDefault="003C0ECF" w:rsidP="003C0ECF">
            <w:pPr>
              <w:spacing w:before="240"/>
              <w:rPr>
                <w:bCs/>
              </w:rPr>
            </w:pPr>
            <w:r>
              <w:rPr>
                <w:bCs/>
              </w:rPr>
              <w:t>&lt;Way Forward&gt;:</w:t>
            </w:r>
          </w:p>
          <w:p w14:paraId="2BDB5EBC" w14:textId="77777777" w:rsidR="003C0ECF" w:rsidRDefault="003C0ECF" w:rsidP="003C0ECF">
            <w:pPr>
              <w:pStyle w:val="ListParagraph"/>
              <w:numPr>
                <w:ilvl w:val="0"/>
                <w:numId w:val="68"/>
              </w:numPr>
              <w:overflowPunct w:val="0"/>
              <w:autoSpaceDE w:val="0"/>
              <w:autoSpaceDN w:val="0"/>
              <w:adjustRightInd w:val="0"/>
              <w:spacing w:after="0" w:line="240" w:lineRule="auto"/>
            </w:pPr>
            <w:r>
              <w:t xml:space="preserve">Further discuss </w:t>
            </w:r>
            <w:r>
              <w:rPr>
                <w:rFonts w:eastAsia="SimSun"/>
                <w:bCs/>
              </w:rPr>
              <w:t xml:space="preserve">in next meeting considering </w:t>
            </w:r>
            <w:r>
              <w:t>the below options:</w:t>
            </w:r>
          </w:p>
          <w:p w14:paraId="19CE1B5B" w14:textId="77777777" w:rsidR="003C0ECF" w:rsidRDefault="003C0ECF" w:rsidP="003C0ECF">
            <w:pPr>
              <w:pStyle w:val="ListParagraph"/>
              <w:numPr>
                <w:ilvl w:val="1"/>
                <w:numId w:val="68"/>
              </w:numPr>
              <w:overflowPunct w:val="0"/>
              <w:autoSpaceDE w:val="0"/>
              <w:autoSpaceDN w:val="0"/>
              <w:adjustRightInd w:val="0"/>
              <w:spacing w:after="0" w:line="240" w:lineRule="auto"/>
            </w:pPr>
            <w:r>
              <w:t>Option1: Define T2 for re-evaluation after the UE exits FBS mode.</w:t>
            </w:r>
          </w:p>
          <w:p w14:paraId="12FC295C" w14:textId="77777777" w:rsidR="003C0ECF" w:rsidRDefault="003C0ECF" w:rsidP="003C0ECF">
            <w:pPr>
              <w:pStyle w:val="ListParagraph"/>
              <w:numPr>
                <w:ilvl w:val="1"/>
                <w:numId w:val="68"/>
              </w:numPr>
              <w:overflowPunct w:val="0"/>
              <w:autoSpaceDE w:val="0"/>
              <w:autoSpaceDN w:val="0"/>
              <w:adjustRightInd w:val="0"/>
              <w:spacing w:after="0" w:line="240" w:lineRule="auto"/>
            </w:pPr>
            <w:r>
              <w:t>Option2: Not to define T2 for re-evaluation after the UE exits FBS mode.</w:t>
            </w:r>
          </w:p>
          <w:p w14:paraId="6ECB63D8" w14:textId="77777777" w:rsidR="003C0ECF" w:rsidRDefault="003C0ECF" w:rsidP="003C0ECF">
            <w:pPr>
              <w:pStyle w:val="ListParagraph"/>
              <w:numPr>
                <w:ilvl w:val="2"/>
                <w:numId w:val="68"/>
              </w:numPr>
              <w:overflowPunct w:val="0"/>
              <w:autoSpaceDE w:val="0"/>
              <w:autoSpaceDN w:val="0"/>
              <w:adjustRightInd w:val="0"/>
              <w:spacing w:after="0" w:line="240" w:lineRule="auto"/>
            </w:pPr>
            <w:r>
              <w:t>Option 2.1: Need to update core requirements.</w:t>
            </w:r>
          </w:p>
          <w:p w14:paraId="210CAAEF" w14:textId="087217C5" w:rsidR="003C0ECF" w:rsidRPr="003C0ECF" w:rsidRDefault="003C0ECF" w:rsidP="003C0ECF">
            <w:pPr>
              <w:pStyle w:val="ListParagraph"/>
              <w:numPr>
                <w:ilvl w:val="2"/>
                <w:numId w:val="68"/>
              </w:numPr>
              <w:overflowPunct w:val="0"/>
              <w:autoSpaceDE w:val="0"/>
              <w:autoSpaceDN w:val="0"/>
              <w:adjustRightInd w:val="0"/>
              <w:spacing w:after="0" w:line="240" w:lineRule="auto"/>
            </w:pPr>
            <w:r>
              <w:t>Option 2.2: Not need to update core requirements.</w:t>
            </w:r>
          </w:p>
        </w:tc>
      </w:tr>
    </w:tbl>
    <w:p w14:paraId="56A5D62D" w14:textId="77777777" w:rsidR="003C0ECF" w:rsidRDefault="003C0ECF" w:rsidP="004F0AE8">
      <w:pPr>
        <w:jc w:val="both"/>
        <w:rPr>
          <w:lang w:val="en-US"/>
        </w:rPr>
      </w:pPr>
    </w:p>
    <w:p w14:paraId="7636436F" w14:textId="1E8DB580" w:rsidR="003C0ECF" w:rsidRDefault="003C0ECF" w:rsidP="003C0ECF">
      <w:pPr>
        <w:jc w:val="both"/>
        <w:rPr>
          <w:lang w:val="en-US"/>
        </w:rPr>
      </w:pPr>
      <w:r>
        <w:rPr>
          <w:lang w:val="en-US"/>
        </w:rPr>
        <w:t xml:space="preserve">Previously RAN4 defined the conditions to apply FBS (i.e., Fast Beam Sweeping using multi-Rx capability) for L3 measurement delay reduction. The condition states that when </w:t>
      </w:r>
      <w:r w:rsidRPr="003C0ECF">
        <w:rPr>
          <w:lang w:val="en-US"/>
        </w:rPr>
        <w:t xml:space="preserve">serving cell </w:t>
      </w:r>
      <w:r>
        <w:rPr>
          <w:lang w:val="en-US"/>
        </w:rPr>
        <w:t xml:space="preserve">condition </w:t>
      </w:r>
      <w:r w:rsidRPr="003C0ECF">
        <w:rPr>
          <w:lang w:val="en-US"/>
        </w:rPr>
        <w:t xml:space="preserve">is worse than a threshold </w:t>
      </w:r>
      <w:r>
        <w:rPr>
          <w:lang w:val="en-US"/>
        </w:rPr>
        <w:t>(</w:t>
      </w:r>
      <w:r w:rsidRPr="003C0ECF">
        <w:rPr>
          <w:lang w:val="en-US"/>
        </w:rPr>
        <w:t>including RSRP</w:t>
      </w:r>
      <w:r>
        <w:rPr>
          <w:lang w:val="en-US"/>
        </w:rPr>
        <w:t xml:space="preserve"> and</w:t>
      </w:r>
      <w:r w:rsidRPr="003C0ECF">
        <w:rPr>
          <w:lang w:val="en-US"/>
        </w:rPr>
        <w:t xml:space="preserve"> RSRQ threshold</w:t>
      </w:r>
      <w:r>
        <w:rPr>
          <w:lang w:val="en-US"/>
        </w:rPr>
        <w:t xml:space="preserve">) </w:t>
      </w:r>
      <w:r w:rsidRPr="003C0ECF">
        <w:rPr>
          <w:lang w:val="en-US"/>
        </w:rPr>
        <w:t>FBS</w:t>
      </w:r>
      <w:r>
        <w:rPr>
          <w:lang w:val="en-US"/>
        </w:rPr>
        <w:t xml:space="preserve"> will be applied and a timer T1 will be triggered for 90s. Then the question is what will happen after this timer expires? Shall the UE re-enter again to FBS mode? </w:t>
      </w:r>
    </w:p>
    <w:p w14:paraId="661C8C02" w14:textId="793BF519" w:rsidR="003C0ECF" w:rsidRDefault="003C0ECF" w:rsidP="003C0ECF">
      <w:pPr>
        <w:jc w:val="both"/>
        <w:rPr>
          <w:lang w:val="en-US"/>
        </w:rPr>
      </w:pPr>
      <w:r>
        <w:rPr>
          <w:lang w:val="en-US"/>
        </w:rPr>
        <w:t>The main motivation behind activating FBS when serving cell condition drop</w:t>
      </w:r>
      <w:r w:rsidR="00CA1446">
        <w:rPr>
          <w:lang w:val="en-US"/>
        </w:rPr>
        <w:t>s</w:t>
      </w:r>
      <w:r>
        <w:rPr>
          <w:lang w:val="en-US"/>
        </w:rPr>
        <w:t xml:space="preserve"> below a threshold is that UE might expect a handover to occur very soon, e.g., within 90s period (UE moving from one cell to another) and therefore it will be useful to </w:t>
      </w:r>
      <w:r w:rsidRPr="003C0ECF">
        <w:rPr>
          <w:lang w:val="en-US"/>
        </w:rPr>
        <w:t>expedite</w:t>
      </w:r>
      <w:r>
        <w:rPr>
          <w:lang w:val="en-US"/>
        </w:rPr>
        <w:t xml:space="preserve"> L3 measurement using FBS. However, if handover does not happen within 90s, it is more likely that the UE has moved slightly away from the cell center and stayed stationary there. In this case we don’t see the necessity to mandate the UE to keep applying FBS since the UE might stay stationary for very long time (days, months or even years). However, it should up to UE whether to re-enter FBS again as long as UE has applied FBS during the first 90s since the conditions are met. </w:t>
      </w:r>
    </w:p>
    <w:p w14:paraId="00D9988D" w14:textId="646B0BFD" w:rsidR="003C0ECF" w:rsidRDefault="003C0ECF" w:rsidP="003C0ECF">
      <w:pPr>
        <w:jc w:val="both"/>
        <w:rPr>
          <w:lang w:val="en-US"/>
        </w:rPr>
      </w:pPr>
      <w:r>
        <w:rPr>
          <w:lang w:val="en-US"/>
        </w:rPr>
        <w:t>Another scenario is that when the conditions are met and FBS is applied while T1 timer is running, then the conditions become unmet during T1. In this case UE will exit FBS and whenever the conditions are met again UE re-enter FBS and T1 timer will be triggered again. Therefore, the same requirements of the first entry apply for this re-entry</w:t>
      </w:r>
      <w:r w:rsidR="00090436">
        <w:rPr>
          <w:lang w:val="en-US"/>
        </w:rPr>
        <w:t xml:space="preserve"> (</w:t>
      </w:r>
      <w:r>
        <w:rPr>
          <w:lang w:val="en-US"/>
        </w:rPr>
        <w:t>i.e., when meeting</w:t>
      </w:r>
      <w:r w:rsidR="00CA1446">
        <w:rPr>
          <w:lang w:val="en-US"/>
        </w:rPr>
        <w:t xml:space="preserve">, </w:t>
      </w:r>
      <w:r>
        <w:rPr>
          <w:lang w:val="en-US"/>
        </w:rPr>
        <w:t>not meeting</w:t>
      </w:r>
      <w:r w:rsidR="00CA1446">
        <w:rPr>
          <w:lang w:val="en-US"/>
        </w:rPr>
        <w:t xml:space="preserve">, then </w:t>
      </w:r>
      <w:r>
        <w:rPr>
          <w:lang w:val="en-US"/>
        </w:rPr>
        <w:t>meeting the conditions</w:t>
      </w:r>
      <w:r w:rsidR="00090436">
        <w:rPr>
          <w:lang w:val="en-US"/>
        </w:rPr>
        <w:t>)</w:t>
      </w:r>
      <w:r>
        <w:rPr>
          <w:lang w:val="en-US"/>
        </w:rPr>
        <w:t>.</w:t>
      </w:r>
    </w:p>
    <w:p w14:paraId="5CFBCD19" w14:textId="795415BE" w:rsidR="003C0ECF" w:rsidRPr="003C0ECF" w:rsidRDefault="003C0ECF" w:rsidP="003C0ECF">
      <w:pPr>
        <w:jc w:val="both"/>
        <w:rPr>
          <w:lang w:val="en-US"/>
        </w:rPr>
      </w:pPr>
      <w:r>
        <w:rPr>
          <w:lang w:val="en-US"/>
        </w:rPr>
        <w:lastRenderedPageBreak/>
        <w:t xml:space="preserve">Therefore, for the </w:t>
      </w:r>
      <w:r w:rsidRPr="003C0ECF">
        <w:rPr>
          <w:lang w:val="en-US"/>
        </w:rPr>
        <w:t xml:space="preserve">two </w:t>
      </w:r>
      <w:r>
        <w:rPr>
          <w:lang w:val="en-US"/>
        </w:rPr>
        <w:t>scenarios shown below we provide our view</w:t>
      </w:r>
      <w:r w:rsidRPr="003C0ECF">
        <w:rPr>
          <w:lang w:val="en-US"/>
        </w:rPr>
        <w:t>:</w:t>
      </w:r>
    </w:p>
    <w:p w14:paraId="42F8251A" w14:textId="2B8EE88A" w:rsidR="003C0ECF" w:rsidRPr="003C0ECF" w:rsidRDefault="003C0ECF" w:rsidP="003C0ECF">
      <w:pPr>
        <w:pStyle w:val="ListParagraph"/>
        <w:numPr>
          <w:ilvl w:val="0"/>
          <w:numId w:val="72"/>
        </w:numPr>
        <w:jc w:val="both"/>
        <w:rPr>
          <w:lang w:val="en-US"/>
        </w:rPr>
      </w:pPr>
      <w:r w:rsidRPr="003C0ECF">
        <w:rPr>
          <w:lang w:val="en-US"/>
        </w:rPr>
        <w:t>When FBS conditions are always met and T1 timer expires, re-entry</w:t>
      </w:r>
      <w:r>
        <w:rPr>
          <w:lang w:val="en-US"/>
        </w:rPr>
        <w:t xml:space="preserve"> to FBS</w:t>
      </w:r>
      <w:r w:rsidRPr="003C0ECF">
        <w:rPr>
          <w:lang w:val="en-US"/>
        </w:rPr>
        <w:t xml:space="preserve"> should be up to UE</w:t>
      </w:r>
    </w:p>
    <w:p w14:paraId="4C054AE0" w14:textId="23940359" w:rsidR="003C0ECF" w:rsidRPr="00CA1446" w:rsidRDefault="003C0ECF" w:rsidP="004F0AE8">
      <w:pPr>
        <w:pStyle w:val="ListParagraph"/>
        <w:numPr>
          <w:ilvl w:val="0"/>
          <w:numId w:val="72"/>
        </w:numPr>
        <w:jc w:val="both"/>
        <w:rPr>
          <w:lang w:val="en-US"/>
        </w:rPr>
      </w:pPr>
      <w:r w:rsidRPr="003C0ECF">
        <w:rPr>
          <w:lang w:val="en-US"/>
        </w:rPr>
        <w:t xml:space="preserve">When FBS conditions become </w:t>
      </w:r>
      <w:r>
        <w:rPr>
          <w:lang w:val="en-US"/>
        </w:rPr>
        <w:t>unmet</w:t>
      </w:r>
      <w:r w:rsidRPr="003C0ECF">
        <w:rPr>
          <w:lang w:val="en-US"/>
        </w:rPr>
        <w:t xml:space="preserve"> during T1 timer</w:t>
      </w:r>
      <w:r>
        <w:rPr>
          <w:lang w:val="en-US"/>
        </w:rPr>
        <w:t xml:space="preserve">, and then met again, re-entry to FBS </w:t>
      </w:r>
      <w:r w:rsidR="00090436">
        <w:rPr>
          <w:lang w:val="en-US"/>
        </w:rPr>
        <w:t>can be performed again</w:t>
      </w:r>
      <w:r>
        <w:rPr>
          <w:lang w:val="en-US"/>
        </w:rPr>
        <w:t xml:space="preserve"> same as the first entry.</w:t>
      </w:r>
    </w:p>
    <w:p w14:paraId="74805409" w14:textId="77777777" w:rsidR="00CA1446" w:rsidRDefault="00CA1446" w:rsidP="00CA1446">
      <w:pPr>
        <w:jc w:val="both"/>
        <w:rPr>
          <w:b/>
          <w:bCs/>
        </w:rPr>
      </w:pPr>
    </w:p>
    <w:p w14:paraId="0B089EDA" w14:textId="61606DC2" w:rsidR="00CA1446" w:rsidRDefault="00CA1446" w:rsidP="00CA1446">
      <w:pPr>
        <w:jc w:val="both"/>
        <w:rPr>
          <w:b/>
          <w:bCs/>
        </w:rPr>
      </w:pPr>
      <w:r>
        <w:rPr>
          <w:b/>
          <w:bCs/>
        </w:rPr>
        <w:t>Observation 1: It is possible that FBS conditions are always met for some stationary UEs for very long time (days, months or even years). However, it should up to UE whether to re-enter FBS again as long as UE has applied FBS during the first 90s since the conditions are met.</w:t>
      </w:r>
    </w:p>
    <w:p w14:paraId="2BBB3C3B" w14:textId="77777777" w:rsidR="00CA1446" w:rsidRDefault="00CA1446" w:rsidP="00CA1446">
      <w:pPr>
        <w:jc w:val="both"/>
        <w:rPr>
          <w:b/>
          <w:bCs/>
        </w:rPr>
      </w:pPr>
    </w:p>
    <w:p w14:paraId="279C0F8A" w14:textId="60C2C98E" w:rsidR="00CA1446" w:rsidRDefault="00CA1446" w:rsidP="00CA1446">
      <w:pPr>
        <w:jc w:val="both"/>
        <w:rPr>
          <w:b/>
          <w:bCs/>
        </w:rPr>
      </w:pPr>
      <w:r>
        <w:rPr>
          <w:b/>
          <w:bCs/>
        </w:rPr>
        <w:t xml:space="preserve">Proposal 1: Not to mandate UEs of keep applying FBS repeatedly since FBS conditions might be always met for some stationary UEs for very long time. </w:t>
      </w:r>
    </w:p>
    <w:p w14:paraId="3D6EDA8B" w14:textId="77777777" w:rsidR="00CA1446" w:rsidRDefault="00CA1446" w:rsidP="00CA1446">
      <w:pPr>
        <w:jc w:val="both"/>
        <w:rPr>
          <w:b/>
          <w:bCs/>
        </w:rPr>
      </w:pPr>
    </w:p>
    <w:p w14:paraId="3DA2E7A1" w14:textId="33A78A3B" w:rsidR="00CA1446" w:rsidRDefault="00CA1446" w:rsidP="00CA1446">
      <w:pPr>
        <w:jc w:val="both"/>
        <w:rPr>
          <w:b/>
          <w:bCs/>
        </w:rPr>
      </w:pPr>
      <w:r>
        <w:rPr>
          <w:b/>
          <w:bCs/>
        </w:rPr>
        <w:t xml:space="preserve">Proposal 2: </w:t>
      </w:r>
      <w:r w:rsidRPr="00CA1446">
        <w:rPr>
          <w:b/>
          <w:bCs/>
        </w:rPr>
        <w:t>When FBS conditions are always met and T1 timer expires, re-entry to FBS should be up to UE</w:t>
      </w:r>
      <w:r>
        <w:rPr>
          <w:b/>
          <w:bCs/>
        </w:rPr>
        <w:t>.</w:t>
      </w:r>
    </w:p>
    <w:p w14:paraId="44EAEF92" w14:textId="337C2BA3" w:rsidR="00CA1446" w:rsidRPr="00CA1446" w:rsidRDefault="00CA1446" w:rsidP="00CA1446">
      <w:pPr>
        <w:pStyle w:val="ListParagraph"/>
        <w:numPr>
          <w:ilvl w:val="0"/>
          <w:numId w:val="68"/>
        </w:numPr>
        <w:jc w:val="both"/>
        <w:rPr>
          <w:b/>
          <w:bCs/>
        </w:rPr>
      </w:pPr>
      <w:r w:rsidRPr="00CA1446">
        <w:rPr>
          <w:b/>
          <w:bCs/>
        </w:rPr>
        <w:t>Not need to update core requirements.</w:t>
      </w:r>
    </w:p>
    <w:p w14:paraId="55F50401" w14:textId="77777777" w:rsidR="00CA1446" w:rsidRDefault="00CA1446" w:rsidP="00CA1446">
      <w:pPr>
        <w:jc w:val="both"/>
        <w:rPr>
          <w:b/>
          <w:bCs/>
        </w:rPr>
      </w:pPr>
    </w:p>
    <w:p w14:paraId="76DE92B1" w14:textId="7ECAFE84" w:rsidR="00CA1446" w:rsidRDefault="00CA1446" w:rsidP="00CA1446">
      <w:pPr>
        <w:jc w:val="both"/>
        <w:rPr>
          <w:b/>
          <w:bCs/>
        </w:rPr>
      </w:pPr>
      <w:r>
        <w:rPr>
          <w:b/>
          <w:bCs/>
        </w:rPr>
        <w:t xml:space="preserve">Proposal 3: When FBS conditions are met, not met, then met again, </w:t>
      </w:r>
      <w:r w:rsidRPr="00CA1446">
        <w:rPr>
          <w:b/>
          <w:bCs/>
        </w:rPr>
        <w:t xml:space="preserve">re-entry to FBS </w:t>
      </w:r>
      <w:r w:rsidR="00090436">
        <w:rPr>
          <w:b/>
          <w:bCs/>
        </w:rPr>
        <w:t>can be performed</w:t>
      </w:r>
      <w:r w:rsidRPr="00CA1446">
        <w:rPr>
          <w:b/>
          <w:bCs/>
        </w:rPr>
        <w:t xml:space="preserve"> same as the first entry</w:t>
      </w:r>
      <w:r>
        <w:rPr>
          <w:b/>
          <w:bCs/>
        </w:rPr>
        <w:t>.</w:t>
      </w:r>
    </w:p>
    <w:p w14:paraId="3332EA33" w14:textId="77777777" w:rsidR="00CA1446" w:rsidRDefault="00CA1446" w:rsidP="00CA1446">
      <w:pPr>
        <w:pStyle w:val="ListParagraph"/>
        <w:numPr>
          <w:ilvl w:val="0"/>
          <w:numId w:val="69"/>
        </w:numPr>
        <w:spacing w:line="256" w:lineRule="auto"/>
        <w:jc w:val="both"/>
        <w:rPr>
          <w:b/>
          <w:bCs/>
        </w:rPr>
      </w:pPr>
      <w:r>
        <w:rPr>
          <w:b/>
          <w:bCs/>
        </w:rPr>
        <w:t>Not need to update core requirements.</w:t>
      </w:r>
    </w:p>
    <w:p w14:paraId="7539B985" w14:textId="77777777" w:rsidR="00CA1446" w:rsidRDefault="00CA1446" w:rsidP="00CA1446">
      <w:pPr>
        <w:jc w:val="both"/>
        <w:rPr>
          <w:b/>
          <w:bCs/>
        </w:rPr>
      </w:pPr>
    </w:p>
    <w:tbl>
      <w:tblPr>
        <w:tblStyle w:val="TableGrid"/>
        <w:tblW w:w="0" w:type="auto"/>
        <w:tblLook w:val="04A0" w:firstRow="1" w:lastRow="0" w:firstColumn="1" w:lastColumn="0" w:noHBand="0" w:noVBand="1"/>
      </w:tblPr>
      <w:tblGrid>
        <w:gridCol w:w="9629"/>
      </w:tblGrid>
      <w:tr w:rsidR="00CA1446" w14:paraId="6FAEB4E1" w14:textId="77777777" w:rsidTr="00CA1446">
        <w:tc>
          <w:tcPr>
            <w:tcW w:w="9629" w:type="dxa"/>
          </w:tcPr>
          <w:p w14:paraId="6CA2DF9D" w14:textId="77777777" w:rsidR="00CA1446" w:rsidRDefault="00CA1446" w:rsidP="00CA1446">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Issue 1-1-4: Applicability of FBS when the target and serving carrier frequency are on different</w:t>
            </w:r>
          </w:p>
          <w:p w14:paraId="3F697542" w14:textId="77777777" w:rsidR="00CA1446" w:rsidRDefault="00CA1446" w:rsidP="00CA1446">
            <w:pPr>
              <w:spacing w:before="240"/>
              <w:rPr>
                <w:bCs/>
              </w:rPr>
            </w:pPr>
            <w:r>
              <w:rPr>
                <w:bCs/>
              </w:rPr>
              <w:t>&lt;Way Forward&gt;:</w:t>
            </w:r>
          </w:p>
          <w:p w14:paraId="4BC43C1E" w14:textId="77777777" w:rsidR="00CA1446" w:rsidRDefault="00CA1446" w:rsidP="00CA1446">
            <w:pPr>
              <w:pStyle w:val="ListParagraph"/>
              <w:numPr>
                <w:ilvl w:val="0"/>
                <w:numId w:val="69"/>
              </w:numPr>
              <w:overflowPunct w:val="0"/>
              <w:autoSpaceDE w:val="0"/>
              <w:autoSpaceDN w:val="0"/>
              <w:adjustRightInd w:val="0"/>
              <w:spacing w:after="0" w:line="240" w:lineRule="auto"/>
            </w:pPr>
            <w:r>
              <w:t>Further discuss the options:</w:t>
            </w:r>
          </w:p>
          <w:p w14:paraId="42432E41" w14:textId="77777777" w:rsidR="00CA1446" w:rsidRDefault="00CA1446" w:rsidP="00CA1446">
            <w:pPr>
              <w:pStyle w:val="ListParagraph"/>
              <w:numPr>
                <w:ilvl w:val="1"/>
                <w:numId w:val="69"/>
              </w:numPr>
              <w:overflowPunct w:val="0"/>
              <w:autoSpaceDE w:val="0"/>
              <w:autoSpaceDN w:val="0"/>
              <w:adjustRightInd w:val="0"/>
              <w:spacing w:after="0" w:line="240" w:lineRule="auto"/>
            </w:pPr>
            <w:r>
              <w:t>Option 1: When the target and serving carrier frequency are different, FBS applies to target carrier only.</w:t>
            </w:r>
          </w:p>
          <w:p w14:paraId="265247E9" w14:textId="77777777" w:rsidR="00CA1446" w:rsidRDefault="00CA1446" w:rsidP="00CA1446">
            <w:pPr>
              <w:pStyle w:val="ListParagraph"/>
              <w:numPr>
                <w:ilvl w:val="1"/>
                <w:numId w:val="69"/>
              </w:numPr>
              <w:overflowPunct w:val="0"/>
              <w:autoSpaceDE w:val="0"/>
              <w:autoSpaceDN w:val="0"/>
              <w:adjustRightInd w:val="0"/>
              <w:spacing w:after="0" w:line="240" w:lineRule="auto"/>
            </w:pPr>
            <w:r>
              <w:t>Option 2: When the target and serving carrier frequency are different, FBS applies to the serving carrier and target carrier.</w:t>
            </w:r>
          </w:p>
          <w:p w14:paraId="5588799F" w14:textId="5B144A1C" w:rsidR="00CA1446" w:rsidRPr="00CA1446" w:rsidRDefault="00CA1446" w:rsidP="00CA1446">
            <w:pPr>
              <w:pStyle w:val="ListParagraph"/>
              <w:numPr>
                <w:ilvl w:val="1"/>
                <w:numId w:val="69"/>
              </w:numPr>
              <w:overflowPunct w:val="0"/>
              <w:autoSpaceDE w:val="0"/>
              <w:autoSpaceDN w:val="0"/>
              <w:adjustRightInd w:val="0"/>
              <w:spacing w:after="0" w:line="240" w:lineRule="auto"/>
            </w:pPr>
            <w:r>
              <w:t>Option 3:  Introduce UE capability indicating UE can support FBS on both target and serving carrier frequency.</w:t>
            </w:r>
          </w:p>
        </w:tc>
      </w:tr>
    </w:tbl>
    <w:p w14:paraId="312E4F91" w14:textId="5BAC85F3" w:rsidR="009C354B" w:rsidRDefault="009C354B" w:rsidP="004F0AE8">
      <w:pPr>
        <w:jc w:val="both"/>
      </w:pPr>
    </w:p>
    <w:p w14:paraId="59B433D9" w14:textId="204AAA5E" w:rsidR="009C354B" w:rsidRPr="009C354B" w:rsidRDefault="009C354B" w:rsidP="009C354B">
      <w:pPr>
        <w:jc w:val="both"/>
      </w:pPr>
      <w:r>
        <w:t xml:space="preserve">For issue 1-1-4, it is not clear the intention of this issue or the impact on the specs. The issue depends on the scenario for which FBS is applied. For example, when FBS is activated to perform handover, there is only target carrier in this case for which FBS can be applied. On the other hand, for </w:t>
      </w:r>
      <w:r w:rsidRPr="009C354B">
        <w:t>intra-frequency measurements and inter-frequency measurements with measurement gap</w:t>
      </w:r>
      <w:r>
        <w:t>, the requirements of FBS applies to both independently, thus we don’t see any update needed in the spec.</w:t>
      </w:r>
    </w:p>
    <w:p w14:paraId="27F28A8A" w14:textId="4CEC4CC9" w:rsidR="009C354B" w:rsidRDefault="009C354B" w:rsidP="009C354B">
      <w:pPr>
        <w:jc w:val="both"/>
        <w:rPr>
          <w:b/>
          <w:bCs/>
        </w:rPr>
      </w:pPr>
      <w:r>
        <w:rPr>
          <w:b/>
          <w:bCs/>
        </w:rPr>
        <w:t>Proposal 4: Regarding a</w:t>
      </w:r>
      <w:r w:rsidRPr="009C354B">
        <w:rPr>
          <w:b/>
          <w:bCs/>
        </w:rPr>
        <w:t>pplicability of FBS when the target and serving carrier frequency are different</w:t>
      </w:r>
      <w:r>
        <w:rPr>
          <w:b/>
          <w:bCs/>
        </w:rPr>
        <w:t>:</w:t>
      </w:r>
    </w:p>
    <w:p w14:paraId="1DA04AE5" w14:textId="62B803D2" w:rsidR="009C354B" w:rsidRDefault="009C354B" w:rsidP="009C354B">
      <w:pPr>
        <w:pStyle w:val="ListParagraph"/>
        <w:numPr>
          <w:ilvl w:val="0"/>
          <w:numId w:val="69"/>
        </w:numPr>
        <w:jc w:val="both"/>
        <w:rPr>
          <w:b/>
          <w:bCs/>
        </w:rPr>
      </w:pPr>
      <w:r>
        <w:rPr>
          <w:b/>
          <w:bCs/>
        </w:rPr>
        <w:t>If FBS is activated based on handover operation, there is only target carrier in this case for which FBS can be applied.</w:t>
      </w:r>
    </w:p>
    <w:p w14:paraId="45522676" w14:textId="67B0BF45" w:rsidR="009C354B" w:rsidRPr="009C354B" w:rsidRDefault="009C354B" w:rsidP="009C354B">
      <w:pPr>
        <w:pStyle w:val="ListParagraph"/>
        <w:numPr>
          <w:ilvl w:val="0"/>
          <w:numId w:val="69"/>
        </w:numPr>
        <w:jc w:val="both"/>
        <w:rPr>
          <w:b/>
          <w:bCs/>
        </w:rPr>
      </w:pPr>
      <w:r>
        <w:rPr>
          <w:b/>
          <w:bCs/>
        </w:rPr>
        <w:lastRenderedPageBreak/>
        <w:t>If FBS is activated based on triggering conditions, the requirements of FBS applies independently to both intra-frequency measurements and inter-frequency measurements with measurement gap. Thus, no update in the spec is needed.</w:t>
      </w:r>
    </w:p>
    <w:p w14:paraId="382E0197" w14:textId="77777777" w:rsidR="00F007AB" w:rsidRDefault="00F007AB" w:rsidP="004F0AE8">
      <w:pPr>
        <w:jc w:val="both"/>
        <w:rPr>
          <w:rFonts w:eastAsia="SimSun" w:cs="Arial"/>
          <w:bCs/>
          <w:lang w:val="en-US"/>
        </w:rPr>
      </w:pPr>
    </w:p>
    <w:p w14:paraId="2A3739F7" w14:textId="544A2EE6" w:rsidR="002634C9" w:rsidRPr="004D4F98" w:rsidRDefault="002634C9" w:rsidP="002634C9">
      <w:pPr>
        <w:pStyle w:val="Heading1"/>
        <w:rPr>
          <w:lang w:val="en-US"/>
        </w:rPr>
      </w:pPr>
      <w:r w:rsidRPr="004D4F98">
        <w:rPr>
          <w:lang w:val="en-US"/>
        </w:rPr>
        <w:t>Summary</w:t>
      </w:r>
    </w:p>
    <w:p w14:paraId="6C90A50E" w14:textId="7A337E60" w:rsidR="00A54369" w:rsidRPr="00D50514"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46D0E709" w14:textId="77777777" w:rsidR="00CA1446" w:rsidRDefault="00CA1446" w:rsidP="00CA1446">
      <w:pPr>
        <w:jc w:val="both"/>
        <w:rPr>
          <w:b/>
          <w:bCs/>
        </w:rPr>
      </w:pPr>
      <w:r>
        <w:rPr>
          <w:b/>
          <w:bCs/>
        </w:rPr>
        <w:t>Observation 1: It is possible that FBS conditions are always met for some stationary UEs for very long time (days, months or even years). However, it should up to UE whether to re-enter FBS again as long as UE has applied FBS during the first 90s since the conditions are met.</w:t>
      </w:r>
    </w:p>
    <w:p w14:paraId="573C29F2" w14:textId="77777777" w:rsidR="00CA1446" w:rsidRDefault="00CA1446" w:rsidP="00CA1446">
      <w:pPr>
        <w:jc w:val="both"/>
        <w:rPr>
          <w:b/>
          <w:bCs/>
        </w:rPr>
      </w:pPr>
    </w:p>
    <w:p w14:paraId="3A221569" w14:textId="77777777" w:rsidR="00CA1446" w:rsidRDefault="00CA1446" w:rsidP="00CA1446">
      <w:pPr>
        <w:jc w:val="both"/>
        <w:rPr>
          <w:b/>
          <w:bCs/>
        </w:rPr>
      </w:pPr>
      <w:r>
        <w:rPr>
          <w:b/>
          <w:bCs/>
        </w:rPr>
        <w:t xml:space="preserve">Proposal 1: Not to mandate UEs of keep applying FBS repeatedly since FBS conditions might be always met for some stationary UEs for very long time. </w:t>
      </w:r>
    </w:p>
    <w:p w14:paraId="489C3795" w14:textId="77777777" w:rsidR="00CA1446" w:rsidRDefault="00CA1446" w:rsidP="00CA1446">
      <w:pPr>
        <w:jc w:val="both"/>
        <w:rPr>
          <w:b/>
          <w:bCs/>
        </w:rPr>
      </w:pPr>
    </w:p>
    <w:p w14:paraId="2C0D3230" w14:textId="77777777" w:rsidR="00CA1446" w:rsidRDefault="00CA1446" w:rsidP="00CA1446">
      <w:pPr>
        <w:jc w:val="both"/>
        <w:rPr>
          <w:b/>
          <w:bCs/>
        </w:rPr>
      </w:pPr>
      <w:r>
        <w:rPr>
          <w:b/>
          <w:bCs/>
        </w:rPr>
        <w:t>Proposal 2: When FBS conditions are always met and T1 timer expires, re-entry to FBS should be up to UE.</w:t>
      </w:r>
    </w:p>
    <w:p w14:paraId="114B13DD" w14:textId="77777777" w:rsidR="00CA1446" w:rsidRDefault="00CA1446" w:rsidP="00CA1446">
      <w:pPr>
        <w:pStyle w:val="ListParagraph"/>
        <w:numPr>
          <w:ilvl w:val="0"/>
          <w:numId w:val="69"/>
        </w:numPr>
        <w:spacing w:line="256" w:lineRule="auto"/>
        <w:jc w:val="both"/>
        <w:rPr>
          <w:b/>
          <w:bCs/>
        </w:rPr>
      </w:pPr>
      <w:r>
        <w:rPr>
          <w:b/>
          <w:bCs/>
        </w:rPr>
        <w:t>Not need to update core requirements.</w:t>
      </w:r>
    </w:p>
    <w:p w14:paraId="0845B026" w14:textId="77777777" w:rsidR="00CA1446" w:rsidRDefault="00CA1446" w:rsidP="00CA1446">
      <w:pPr>
        <w:jc w:val="both"/>
        <w:rPr>
          <w:b/>
          <w:bCs/>
        </w:rPr>
      </w:pPr>
    </w:p>
    <w:p w14:paraId="1A8F05F6" w14:textId="77777777" w:rsidR="00090436" w:rsidRDefault="00090436" w:rsidP="00090436">
      <w:pPr>
        <w:jc w:val="both"/>
        <w:rPr>
          <w:b/>
          <w:bCs/>
        </w:rPr>
      </w:pPr>
      <w:r>
        <w:rPr>
          <w:b/>
          <w:bCs/>
        </w:rPr>
        <w:t>Proposal 3: When FBS conditions are met, not met, then met again, re-entry to FBS can be performed same as the first entry.</w:t>
      </w:r>
    </w:p>
    <w:p w14:paraId="7BE46D3B" w14:textId="77777777" w:rsidR="00090436" w:rsidRDefault="00090436" w:rsidP="00090436">
      <w:pPr>
        <w:pStyle w:val="ListParagraph"/>
        <w:numPr>
          <w:ilvl w:val="0"/>
          <w:numId w:val="74"/>
        </w:numPr>
        <w:spacing w:line="254" w:lineRule="auto"/>
        <w:jc w:val="both"/>
        <w:rPr>
          <w:b/>
          <w:bCs/>
        </w:rPr>
      </w:pPr>
      <w:r>
        <w:rPr>
          <w:b/>
          <w:bCs/>
        </w:rPr>
        <w:t>Not need to update core requirements.</w:t>
      </w:r>
    </w:p>
    <w:p w14:paraId="44B79076" w14:textId="77777777" w:rsidR="00A54369" w:rsidRDefault="00A54369" w:rsidP="00164D3F">
      <w:pPr>
        <w:jc w:val="both"/>
        <w:rPr>
          <w:b/>
          <w:bCs/>
        </w:rPr>
      </w:pPr>
    </w:p>
    <w:p w14:paraId="57531821" w14:textId="77777777" w:rsidR="009C354B" w:rsidRDefault="009C354B" w:rsidP="009C354B">
      <w:pPr>
        <w:jc w:val="both"/>
        <w:rPr>
          <w:b/>
          <w:bCs/>
        </w:rPr>
      </w:pPr>
      <w:r>
        <w:rPr>
          <w:b/>
          <w:bCs/>
        </w:rPr>
        <w:t>Proposal 4: Regarding applicability of FBS when the target and serving carrier frequency are different:</w:t>
      </w:r>
    </w:p>
    <w:p w14:paraId="29D183E7" w14:textId="77777777" w:rsidR="009C354B" w:rsidRDefault="009C354B" w:rsidP="009C354B">
      <w:pPr>
        <w:pStyle w:val="ListParagraph"/>
        <w:numPr>
          <w:ilvl w:val="0"/>
          <w:numId w:val="73"/>
        </w:numPr>
        <w:spacing w:line="256" w:lineRule="auto"/>
        <w:jc w:val="both"/>
        <w:rPr>
          <w:b/>
          <w:bCs/>
        </w:rPr>
      </w:pPr>
      <w:r>
        <w:rPr>
          <w:b/>
          <w:bCs/>
        </w:rPr>
        <w:t>If FBS is activated based on handover operation, there is only target carrier in this case for which FBS can be applied.</w:t>
      </w:r>
    </w:p>
    <w:p w14:paraId="65BE0D8E" w14:textId="77777777" w:rsidR="009C354B" w:rsidRDefault="009C354B" w:rsidP="009C354B">
      <w:pPr>
        <w:pStyle w:val="ListParagraph"/>
        <w:numPr>
          <w:ilvl w:val="0"/>
          <w:numId w:val="73"/>
        </w:numPr>
        <w:spacing w:line="256" w:lineRule="auto"/>
        <w:jc w:val="both"/>
        <w:rPr>
          <w:b/>
          <w:bCs/>
        </w:rPr>
      </w:pPr>
      <w:r>
        <w:rPr>
          <w:b/>
          <w:bCs/>
        </w:rPr>
        <w:t>If FBS is activated based on triggering conditions, the requirements of FBS applies independently to both intra-frequency measurements and inter-frequency measurements with measurement gap. Thus, no update in the spec is needed.</w:t>
      </w:r>
    </w:p>
    <w:p w14:paraId="5420D03F" w14:textId="77777777" w:rsidR="009C354B" w:rsidRPr="00F64625" w:rsidRDefault="009C354B"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48BD853C" w14:textId="69D75ADD" w:rsidR="006A7A50" w:rsidRDefault="00206A5F" w:rsidP="00D50514">
      <w:pPr>
        <w:pStyle w:val="ListParagraph"/>
        <w:numPr>
          <w:ilvl w:val="0"/>
          <w:numId w:val="2"/>
        </w:numPr>
        <w:spacing w:line="256" w:lineRule="auto"/>
      </w:pPr>
      <w:bookmarkStart w:id="1" w:name="_Ref182018765"/>
      <w:r>
        <w:t>R4-</w:t>
      </w:r>
      <w:r w:rsidR="00983A9A" w:rsidRPr="00983A9A">
        <w:t>2514800</w:t>
      </w:r>
      <w:r>
        <w:t xml:space="preserve">, </w:t>
      </w:r>
      <w:r w:rsidR="00983A9A" w:rsidRPr="00983A9A">
        <w:t>WF on RRM requirements for NR_RRM_Ph5_Part1</w:t>
      </w:r>
      <w:r>
        <w:t xml:space="preserve">, </w:t>
      </w:r>
      <w:r w:rsidR="00983A9A" w:rsidRPr="00983A9A">
        <w:t>Ericsson</w:t>
      </w:r>
      <w:r w:rsidR="0048100C">
        <w:t>.</w:t>
      </w:r>
      <w:bookmarkEnd w:id="1"/>
    </w:p>
    <w:p w14:paraId="632EF90F" w14:textId="6E40DB69" w:rsidR="00D55F7B" w:rsidRPr="001A5974" w:rsidRDefault="00D55F7B" w:rsidP="00A956CD">
      <w:pPr>
        <w:pStyle w:val="ListParagraph"/>
        <w:numPr>
          <w:ilvl w:val="0"/>
          <w:numId w:val="2"/>
        </w:numPr>
        <w:spacing w:line="256" w:lineRule="auto"/>
      </w:pPr>
      <w:bookmarkStart w:id="2" w:name="_Ref210140888"/>
      <w:r>
        <w:t>R4-</w:t>
      </w:r>
      <w:r w:rsidR="00983A9A" w:rsidRPr="00983A9A">
        <w:t>2514801</w:t>
      </w:r>
      <w:r>
        <w:t xml:space="preserve">, </w:t>
      </w:r>
      <w:r w:rsidR="00983A9A" w:rsidRPr="00983A9A">
        <w:t>WF on NR_RRM_Ph5_Part2</w:t>
      </w:r>
      <w:r>
        <w:t>, CATT.</w:t>
      </w:r>
      <w:bookmarkEnd w:id="2"/>
    </w:p>
    <w:sectPr w:rsidR="00D55F7B"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DF4A6" w14:textId="77777777" w:rsidR="003F6BE7" w:rsidRDefault="003F6BE7">
      <w:r>
        <w:separator/>
      </w:r>
    </w:p>
  </w:endnote>
  <w:endnote w:type="continuationSeparator" w:id="0">
    <w:p w14:paraId="69A9346D" w14:textId="77777777" w:rsidR="003F6BE7" w:rsidRDefault="003F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A0F35" w14:textId="77777777" w:rsidR="003F6BE7" w:rsidRDefault="003F6BE7">
      <w:r>
        <w:separator/>
      </w:r>
    </w:p>
  </w:footnote>
  <w:footnote w:type="continuationSeparator" w:id="0">
    <w:p w14:paraId="7087C5F8" w14:textId="77777777" w:rsidR="003F6BE7" w:rsidRDefault="003F6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14459C"/>
    <w:multiLevelType w:val="hybridMultilevel"/>
    <w:tmpl w:val="31EA4918"/>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2C1B7D"/>
    <w:multiLevelType w:val="hybridMultilevel"/>
    <w:tmpl w:val="2E92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4343178"/>
    <w:multiLevelType w:val="hybridMultilevel"/>
    <w:tmpl w:val="F90A8AAE"/>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8"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A4373"/>
    <w:multiLevelType w:val="hybridMultilevel"/>
    <w:tmpl w:val="A6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3670ED"/>
    <w:multiLevelType w:val="hybridMultilevel"/>
    <w:tmpl w:val="25D0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63207F"/>
    <w:multiLevelType w:val="hybridMultilevel"/>
    <w:tmpl w:val="B192A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606A74"/>
    <w:multiLevelType w:val="hybridMultilevel"/>
    <w:tmpl w:val="53926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DF4E22"/>
    <w:multiLevelType w:val="hybridMultilevel"/>
    <w:tmpl w:val="4DD2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7" w15:restartNumberingAfterBreak="0">
    <w:nsid w:val="42766B5C"/>
    <w:multiLevelType w:val="hybridMultilevel"/>
    <w:tmpl w:val="FF26DA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7C8760D"/>
    <w:multiLevelType w:val="hybridMultilevel"/>
    <w:tmpl w:val="AB0ED4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7203B0F"/>
    <w:multiLevelType w:val="hybridMultilevel"/>
    <w:tmpl w:val="14741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FB021DE"/>
    <w:multiLevelType w:val="hybridMultilevel"/>
    <w:tmpl w:val="169A6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6DF10630"/>
    <w:multiLevelType w:val="hybridMultilevel"/>
    <w:tmpl w:val="0ED6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2"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44"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45"/>
  </w:num>
  <w:num w:numId="2" w16cid:durableId="17387490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2"/>
  </w:num>
  <w:num w:numId="4" w16cid:durableId="157951399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5"/>
  </w:num>
  <w:num w:numId="6" w16cid:durableId="123088283">
    <w:abstractNumId w:val="30"/>
  </w:num>
  <w:num w:numId="7" w16cid:durableId="933320673">
    <w:abstractNumId w:val="13"/>
  </w:num>
  <w:num w:numId="8" w16cid:durableId="1639996714">
    <w:abstractNumId w:val="32"/>
  </w:num>
  <w:num w:numId="9" w16cid:durableId="913469679">
    <w:abstractNumId w:val="30"/>
  </w:num>
  <w:num w:numId="10" w16cid:durableId="1545212710">
    <w:abstractNumId w:val="32"/>
  </w:num>
  <w:num w:numId="11" w16cid:durableId="1093014052">
    <w:abstractNumId w:val="0"/>
  </w:num>
  <w:num w:numId="12" w16cid:durableId="1287157629">
    <w:abstractNumId w:val="12"/>
  </w:num>
  <w:num w:numId="13" w16cid:durableId="2027827007">
    <w:abstractNumId w:val="31"/>
  </w:num>
  <w:num w:numId="14" w16cid:durableId="797920952">
    <w:abstractNumId w:val="18"/>
  </w:num>
  <w:num w:numId="15" w16cid:durableId="1583298407">
    <w:abstractNumId w:val="18"/>
  </w:num>
  <w:num w:numId="16" w16cid:durableId="729232797">
    <w:abstractNumId w:val="44"/>
  </w:num>
  <w:num w:numId="17" w16cid:durableId="1809740761">
    <w:abstractNumId w:val="14"/>
  </w:num>
  <w:num w:numId="18" w16cid:durableId="284191857">
    <w:abstractNumId w:val="3"/>
  </w:num>
  <w:num w:numId="19" w16cid:durableId="401487208">
    <w:abstractNumId w:val="11"/>
  </w:num>
  <w:num w:numId="20" w16cid:durableId="1532840962">
    <w:abstractNumId w:val="41"/>
  </w:num>
  <w:num w:numId="21" w16cid:durableId="2037349397">
    <w:abstractNumId w:val="9"/>
  </w:num>
  <w:num w:numId="22" w16cid:durableId="1783374912">
    <w:abstractNumId w:val="26"/>
  </w:num>
  <w:num w:numId="23" w16cid:durableId="32459540">
    <w:abstractNumId w:val="18"/>
  </w:num>
  <w:num w:numId="24" w16cid:durableId="1333534701">
    <w:abstractNumId w:val="46"/>
  </w:num>
  <w:num w:numId="25" w16cid:durableId="582495249">
    <w:abstractNumId w:val="4"/>
  </w:num>
  <w:num w:numId="26" w16cid:durableId="1094205401">
    <w:abstractNumId w:val="10"/>
  </w:num>
  <w:num w:numId="27" w16cid:durableId="62411861">
    <w:abstractNumId w:val="2"/>
  </w:num>
  <w:num w:numId="28" w16cid:durableId="1123039776">
    <w:abstractNumId w:val="16"/>
  </w:num>
  <w:num w:numId="29" w16cid:durableId="1680232521">
    <w:abstractNumId w:val="16"/>
  </w:num>
  <w:num w:numId="30" w16cid:durableId="1903828835">
    <w:abstractNumId w:val="3"/>
  </w:num>
  <w:num w:numId="31" w16cid:durableId="1907759603">
    <w:abstractNumId w:val="24"/>
  </w:num>
  <w:num w:numId="32" w16cid:durableId="953901140">
    <w:abstractNumId w:val="24"/>
  </w:num>
  <w:num w:numId="33" w16cid:durableId="84957327">
    <w:abstractNumId w:val="24"/>
  </w:num>
  <w:num w:numId="34" w16cid:durableId="874000490">
    <w:abstractNumId w:val="8"/>
  </w:num>
  <w:num w:numId="35" w16cid:durableId="52344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5"/>
  </w:num>
  <w:num w:numId="37" w16cid:durableId="1776050421">
    <w:abstractNumId w:val="15"/>
  </w:num>
  <w:num w:numId="38" w16cid:durableId="401605719">
    <w:abstractNumId w:val="2"/>
  </w:num>
  <w:num w:numId="39" w16cid:durableId="1826512047">
    <w:abstractNumId w:val="40"/>
  </w:num>
  <w:num w:numId="40" w16cid:durableId="163130355">
    <w:abstractNumId w:val="40"/>
  </w:num>
  <w:num w:numId="41" w16cid:durableId="1750887054">
    <w:abstractNumId w:val="46"/>
  </w:num>
  <w:num w:numId="42" w16cid:durableId="1525482819">
    <w:abstractNumId w:val="4"/>
  </w:num>
  <w:num w:numId="43" w16cid:durableId="756436547">
    <w:abstractNumId w:val="34"/>
  </w:num>
  <w:num w:numId="44" w16cid:durableId="1975060488">
    <w:abstractNumId w:val="15"/>
  </w:num>
  <w:num w:numId="45" w16cid:durableId="39209876">
    <w:abstractNumId w:val="37"/>
  </w:num>
  <w:num w:numId="46" w16cid:durableId="308479266">
    <w:abstractNumId w:val="34"/>
  </w:num>
  <w:num w:numId="47" w16cid:durableId="2046909957">
    <w:abstractNumId w:val="39"/>
  </w:num>
  <w:num w:numId="48" w16cid:durableId="895051872">
    <w:abstractNumId w:val="42"/>
  </w:num>
  <w:num w:numId="49" w16cid:durableId="1081487369">
    <w:abstractNumId w:val="7"/>
  </w:num>
  <w:num w:numId="50" w16cid:durableId="721296149">
    <w:abstractNumId w:val="19"/>
  </w:num>
  <w:num w:numId="51" w16cid:durableId="753206661">
    <w:abstractNumId w:val="19"/>
  </w:num>
  <w:num w:numId="52" w16cid:durableId="774131340">
    <w:abstractNumId w:val="34"/>
  </w:num>
  <w:num w:numId="53" w16cid:durableId="1742487071">
    <w:abstractNumId w:val="19"/>
  </w:num>
  <w:num w:numId="54" w16cid:durableId="790709136">
    <w:abstractNumId w:val="23"/>
  </w:num>
  <w:num w:numId="55" w16cid:durableId="345252163">
    <w:abstractNumId w:val="21"/>
  </w:num>
  <w:num w:numId="56" w16cid:durableId="289365988">
    <w:abstractNumId w:val="21"/>
  </w:num>
  <w:num w:numId="57" w16cid:durableId="229311859">
    <w:abstractNumId w:val="34"/>
  </w:num>
  <w:num w:numId="58" w16cid:durableId="789322597">
    <w:abstractNumId w:val="20"/>
  </w:num>
  <w:num w:numId="59" w16cid:durableId="909845506">
    <w:abstractNumId w:val="33"/>
  </w:num>
  <w:num w:numId="60" w16cid:durableId="117575686">
    <w:abstractNumId w:val="36"/>
  </w:num>
  <w:num w:numId="61" w16cid:durableId="1071388446">
    <w:abstractNumId w:val="28"/>
  </w:num>
  <w:num w:numId="62" w16cid:durableId="1357850946">
    <w:abstractNumId w:val="34"/>
  </w:num>
  <w:num w:numId="63" w16cid:durableId="496922783">
    <w:abstractNumId w:val="34"/>
  </w:num>
  <w:num w:numId="64" w16cid:durableId="1402219216">
    <w:abstractNumId w:val="17"/>
  </w:num>
  <w:num w:numId="65" w16cid:durableId="766997237">
    <w:abstractNumId w:val="35"/>
  </w:num>
  <w:num w:numId="66" w16cid:durableId="1282492035">
    <w:abstractNumId w:val="34"/>
  </w:num>
  <w:num w:numId="67" w16cid:durableId="1884710390">
    <w:abstractNumId w:val="38"/>
  </w:num>
  <w:num w:numId="68" w16cid:durableId="926424316">
    <w:abstractNumId w:val="6"/>
  </w:num>
  <w:num w:numId="69" w16cid:durableId="538934499">
    <w:abstractNumId w:val="6"/>
  </w:num>
  <w:num w:numId="70" w16cid:durableId="695497092">
    <w:abstractNumId w:val="1"/>
  </w:num>
  <w:num w:numId="71" w16cid:durableId="1750149377">
    <w:abstractNumId w:val="27"/>
  </w:num>
  <w:num w:numId="72" w16cid:durableId="380591999">
    <w:abstractNumId w:val="29"/>
  </w:num>
  <w:num w:numId="73" w16cid:durableId="1261916000">
    <w:abstractNumId w:val="6"/>
  </w:num>
  <w:num w:numId="74" w16cid:durableId="38583880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655"/>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350"/>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43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A6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112"/>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5AB"/>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27EF9"/>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574EA"/>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6B2"/>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E9"/>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A5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5AB"/>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395"/>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0E"/>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AF5"/>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69C1"/>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5A"/>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099F"/>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1F1D"/>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84D"/>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EC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6BE7"/>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40F3"/>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173"/>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47B"/>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A9C"/>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5E02"/>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0D3"/>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75A"/>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53"/>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30F"/>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A2E"/>
    <w:rsid w:val="00743D13"/>
    <w:rsid w:val="00743E28"/>
    <w:rsid w:val="007440BB"/>
    <w:rsid w:val="00744219"/>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DD3"/>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87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C0"/>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129C"/>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591"/>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367"/>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A9A"/>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87D33"/>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272"/>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54B"/>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167"/>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0E1E"/>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313"/>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CA3"/>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58CC"/>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085"/>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048"/>
    <w:rsid w:val="00C053DA"/>
    <w:rsid w:val="00C064E9"/>
    <w:rsid w:val="00C06924"/>
    <w:rsid w:val="00C06A6F"/>
    <w:rsid w:val="00C06D92"/>
    <w:rsid w:val="00C06DBD"/>
    <w:rsid w:val="00C0708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CD9"/>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48"/>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1446"/>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514"/>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5F7B"/>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9D6"/>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7AB"/>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BE6"/>
    <w:rsid w:val="00F30F67"/>
    <w:rsid w:val="00F32306"/>
    <w:rsid w:val="00F32A97"/>
    <w:rsid w:val="00F33440"/>
    <w:rsid w:val="00F33C5B"/>
    <w:rsid w:val="00F33D33"/>
    <w:rsid w:val="00F34A69"/>
    <w:rsid w:val="00F34F76"/>
    <w:rsid w:val="00F3508B"/>
    <w:rsid w:val="00F35413"/>
    <w:rsid w:val="00F354F0"/>
    <w:rsid w:val="00F360A8"/>
    <w:rsid w:val="00F36E46"/>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0CE7"/>
    <w:rsid w:val="00F616C9"/>
    <w:rsid w:val="00F6176D"/>
    <w:rsid w:val="00F61828"/>
    <w:rsid w:val="00F61A8C"/>
    <w:rsid w:val="00F61C07"/>
    <w:rsid w:val="00F620CA"/>
    <w:rsid w:val="00F625A6"/>
    <w:rsid w:val="00F627AE"/>
    <w:rsid w:val="00F63671"/>
    <w:rsid w:val="00F63872"/>
    <w:rsid w:val="00F63B2C"/>
    <w:rsid w:val="00F645F9"/>
    <w:rsid w:val="00F64625"/>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6704"/>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9F"/>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609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99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7800979">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29885150">
      <w:bodyDiv w:val="1"/>
      <w:marLeft w:val="0"/>
      <w:marRight w:val="0"/>
      <w:marTop w:val="0"/>
      <w:marBottom w:val="0"/>
      <w:divBdr>
        <w:top w:val="none" w:sz="0" w:space="0" w:color="auto"/>
        <w:left w:val="none" w:sz="0" w:space="0" w:color="auto"/>
        <w:bottom w:val="none" w:sz="0" w:space="0" w:color="auto"/>
        <w:right w:val="none" w:sz="0" w:space="0" w:color="auto"/>
      </w:divBdr>
    </w:div>
    <w:div w:id="30999279">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1103966">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2772733">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552907">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837537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6116831">
      <w:bodyDiv w:val="1"/>
      <w:marLeft w:val="0"/>
      <w:marRight w:val="0"/>
      <w:marTop w:val="0"/>
      <w:marBottom w:val="0"/>
      <w:divBdr>
        <w:top w:val="none" w:sz="0" w:space="0" w:color="auto"/>
        <w:left w:val="none" w:sz="0" w:space="0" w:color="auto"/>
        <w:bottom w:val="none" w:sz="0" w:space="0" w:color="auto"/>
        <w:right w:val="none" w:sz="0" w:space="0" w:color="auto"/>
      </w:divBdr>
    </w:div>
    <w:div w:id="174736167">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7199611">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59401848">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757763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1437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3946600">
      <w:bodyDiv w:val="1"/>
      <w:marLeft w:val="0"/>
      <w:marRight w:val="0"/>
      <w:marTop w:val="0"/>
      <w:marBottom w:val="0"/>
      <w:divBdr>
        <w:top w:val="none" w:sz="0" w:space="0" w:color="auto"/>
        <w:left w:val="none" w:sz="0" w:space="0" w:color="auto"/>
        <w:bottom w:val="none" w:sz="0" w:space="0" w:color="auto"/>
        <w:right w:val="none" w:sz="0" w:space="0" w:color="auto"/>
      </w:divBdr>
    </w:div>
    <w:div w:id="692148052">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2438418">
      <w:bodyDiv w:val="1"/>
      <w:marLeft w:val="0"/>
      <w:marRight w:val="0"/>
      <w:marTop w:val="0"/>
      <w:marBottom w:val="0"/>
      <w:divBdr>
        <w:top w:val="none" w:sz="0" w:space="0" w:color="auto"/>
        <w:left w:val="none" w:sz="0" w:space="0" w:color="auto"/>
        <w:bottom w:val="none" w:sz="0" w:space="0" w:color="auto"/>
        <w:right w:val="none" w:sz="0" w:space="0" w:color="auto"/>
      </w:divBdr>
    </w:div>
    <w:div w:id="71343040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8546662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5977153">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6311486">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5342093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8640364">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21816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9122284">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21586484">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46833955">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15990">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2338359">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5828062">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26990">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6656714">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3289040">
      <w:bodyDiv w:val="1"/>
      <w:marLeft w:val="0"/>
      <w:marRight w:val="0"/>
      <w:marTop w:val="0"/>
      <w:marBottom w:val="0"/>
      <w:divBdr>
        <w:top w:val="none" w:sz="0" w:space="0" w:color="auto"/>
        <w:left w:val="none" w:sz="0" w:space="0" w:color="auto"/>
        <w:bottom w:val="none" w:sz="0" w:space="0" w:color="auto"/>
        <w:right w:val="none" w:sz="0" w:space="0" w:color="auto"/>
      </w:divBdr>
    </w:div>
    <w:div w:id="1300040789">
      <w:bodyDiv w:val="1"/>
      <w:marLeft w:val="0"/>
      <w:marRight w:val="0"/>
      <w:marTop w:val="0"/>
      <w:marBottom w:val="0"/>
      <w:divBdr>
        <w:top w:val="none" w:sz="0" w:space="0" w:color="auto"/>
        <w:left w:val="none" w:sz="0" w:space="0" w:color="auto"/>
        <w:bottom w:val="none" w:sz="0" w:space="0" w:color="auto"/>
        <w:right w:val="none" w:sz="0" w:space="0" w:color="auto"/>
      </w:divBdr>
    </w:div>
    <w:div w:id="1303270494">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9118717">
      <w:bodyDiv w:val="1"/>
      <w:marLeft w:val="0"/>
      <w:marRight w:val="0"/>
      <w:marTop w:val="0"/>
      <w:marBottom w:val="0"/>
      <w:divBdr>
        <w:top w:val="none" w:sz="0" w:space="0" w:color="auto"/>
        <w:left w:val="none" w:sz="0" w:space="0" w:color="auto"/>
        <w:bottom w:val="none" w:sz="0" w:space="0" w:color="auto"/>
        <w:right w:val="none" w:sz="0" w:space="0" w:color="auto"/>
      </w:divBdr>
    </w:div>
    <w:div w:id="1327368007">
      <w:bodyDiv w:val="1"/>
      <w:marLeft w:val="0"/>
      <w:marRight w:val="0"/>
      <w:marTop w:val="0"/>
      <w:marBottom w:val="0"/>
      <w:divBdr>
        <w:top w:val="none" w:sz="0" w:space="0" w:color="auto"/>
        <w:left w:val="none" w:sz="0" w:space="0" w:color="auto"/>
        <w:bottom w:val="none" w:sz="0" w:space="0" w:color="auto"/>
        <w:right w:val="none" w:sz="0" w:space="0" w:color="auto"/>
      </w:divBdr>
    </w:div>
    <w:div w:id="1330451948">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77462387">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341643">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465351">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7361611">
      <w:bodyDiv w:val="1"/>
      <w:marLeft w:val="0"/>
      <w:marRight w:val="0"/>
      <w:marTop w:val="0"/>
      <w:marBottom w:val="0"/>
      <w:divBdr>
        <w:top w:val="none" w:sz="0" w:space="0" w:color="auto"/>
        <w:left w:val="none" w:sz="0" w:space="0" w:color="auto"/>
        <w:bottom w:val="none" w:sz="0" w:space="0" w:color="auto"/>
        <w:right w:val="none" w:sz="0" w:space="0" w:color="auto"/>
      </w:divBdr>
    </w:div>
    <w:div w:id="1405102876">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14888873">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2963607">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452803">
      <w:bodyDiv w:val="1"/>
      <w:marLeft w:val="0"/>
      <w:marRight w:val="0"/>
      <w:marTop w:val="0"/>
      <w:marBottom w:val="0"/>
      <w:divBdr>
        <w:top w:val="none" w:sz="0" w:space="0" w:color="auto"/>
        <w:left w:val="none" w:sz="0" w:space="0" w:color="auto"/>
        <w:bottom w:val="none" w:sz="0" w:space="0" w:color="auto"/>
        <w:right w:val="none" w:sz="0" w:space="0" w:color="auto"/>
      </w:divBdr>
    </w:div>
    <w:div w:id="1517769183">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0900974">
      <w:bodyDiv w:val="1"/>
      <w:marLeft w:val="0"/>
      <w:marRight w:val="0"/>
      <w:marTop w:val="0"/>
      <w:marBottom w:val="0"/>
      <w:divBdr>
        <w:top w:val="none" w:sz="0" w:space="0" w:color="auto"/>
        <w:left w:val="none" w:sz="0" w:space="0" w:color="auto"/>
        <w:bottom w:val="none" w:sz="0" w:space="0" w:color="auto"/>
        <w:right w:val="none" w:sz="0" w:space="0" w:color="auto"/>
      </w:divBdr>
    </w:div>
    <w:div w:id="1543397029">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16057134">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380058">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43539888">
      <w:bodyDiv w:val="1"/>
      <w:marLeft w:val="0"/>
      <w:marRight w:val="0"/>
      <w:marTop w:val="0"/>
      <w:marBottom w:val="0"/>
      <w:divBdr>
        <w:top w:val="none" w:sz="0" w:space="0" w:color="auto"/>
        <w:left w:val="none" w:sz="0" w:space="0" w:color="auto"/>
        <w:bottom w:val="none" w:sz="0" w:space="0" w:color="auto"/>
        <w:right w:val="none" w:sz="0" w:space="0" w:color="auto"/>
      </w:divBdr>
    </w:div>
    <w:div w:id="1660497388">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6932153">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56172818">
      <w:bodyDiv w:val="1"/>
      <w:marLeft w:val="0"/>
      <w:marRight w:val="0"/>
      <w:marTop w:val="0"/>
      <w:marBottom w:val="0"/>
      <w:divBdr>
        <w:top w:val="none" w:sz="0" w:space="0" w:color="auto"/>
        <w:left w:val="none" w:sz="0" w:space="0" w:color="auto"/>
        <w:bottom w:val="none" w:sz="0" w:space="0" w:color="auto"/>
        <w:right w:val="none" w:sz="0" w:space="0" w:color="auto"/>
      </w:divBdr>
    </w:div>
    <w:div w:id="1760907062">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6992237">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478357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1946224">
      <w:bodyDiv w:val="1"/>
      <w:marLeft w:val="0"/>
      <w:marRight w:val="0"/>
      <w:marTop w:val="0"/>
      <w:marBottom w:val="0"/>
      <w:divBdr>
        <w:top w:val="none" w:sz="0" w:space="0" w:color="auto"/>
        <w:left w:val="none" w:sz="0" w:space="0" w:color="auto"/>
        <w:bottom w:val="none" w:sz="0" w:space="0" w:color="auto"/>
        <w:right w:val="none" w:sz="0" w:space="0" w:color="auto"/>
      </w:divBdr>
    </w:div>
    <w:div w:id="1816951742">
      <w:bodyDiv w:val="1"/>
      <w:marLeft w:val="0"/>
      <w:marRight w:val="0"/>
      <w:marTop w:val="0"/>
      <w:marBottom w:val="0"/>
      <w:divBdr>
        <w:top w:val="none" w:sz="0" w:space="0" w:color="auto"/>
        <w:left w:val="none" w:sz="0" w:space="0" w:color="auto"/>
        <w:bottom w:val="none" w:sz="0" w:space="0" w:color="auto"/>
        <w:right w:val="none" w:sz="0" w:space="0" w:color="auto"/>
      </w:divBdr>
    </w:div>
    <w:div w:id="1817334609">
      <w:bodyDiv w:val="1"/>
      <w:marLeft w:val="0"/>
      <w:marRight w:val="0"/>
      <w:marTop w:val="0"/>
      <w:marBottom w:val="0"/>
      <w:divBdr>
        <w:top w:val="none" w:sz="0" w:space="0" w:color="auto"/>
        <w:left w:val="none" w:sz="0" w:space="0" w:color="auto"/>
        <w:bottom w:val="none" w:sz="0" w:space="0" w:color="auto"/>
        <w:right w:val="none" w:sz="0" w:space="0" w:color="auto"/>
      </w:divBdr>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1332745">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5918436">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718616">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5431195">
      <w:bodyDiv w:val="1"/>
      <w:marLeft w:val="0"/>
      <w:marRight w:val="0"/>
      <w:marTop w:val="0"/>
      <w:marBottom w:val="0"/>
      <w:divBdr>
        <w:top w:val="none" w:sz="0" w:space="0" w:color="auto"/>
        <w:left w:val="none" w:sz="0" w:space="0" w:color="auto"/>
        <w:bottom w:val="none" w:sz="0" w:space="0" w:color="auto"/>
        <w:right w:val="none" w:sz="0" w:space="0" w:color="auto"/>
      </w:divBdr>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0749334">
      <w:bodyDiv w:val="1"/>
      <w:marLeft w:val="0"/>
      <w:marRight w:val="0"/>
      <w:marTop w:val="0"/>
      <w:marBottom w:val="0"/>
      <w:divBdr>
        <w:top w:val="none" w:sz="0" w:space="0" w:color="auto"/>
        <w:left w:val="none" w:sz="0" w:space="0" w:color="auto"/>
        <w:bottom w:val="none" w:sz="0" w:space="0" w:color="auto"/>
        <w:right w:val="none" w:sz="0" w:space="0" w:color="auto"/>
      </w:divBdr>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2735852">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7925447">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54620865">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2985795">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767519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2025-11-07T19:07:00Z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